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Приложение №1</w:t>
      </w:r>
    </w:p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bCs/>
          <w:spacing w:val="20"/>
          <w:sz w:val="28"/>
          <w:szCs w:val="28"/>
        </w:rPr>
        <w:t>УТВЕРЖДЕНО</w:t>
      </w:r>
    </w:p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постановлением</w:t>
      </w:r>
    </w:p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Территориальной избирательной комиссии Орловского района</w:t>
      </w:r>
    </w:p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Ростовской области</w:t>
      </w:r>
    </w:p>
    <w:p w:rsidR="00903C9F" w:rsidRPr="004107F7" w:rsidRDefault="00903C9F" w:rsidP="00903C9F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 xml:space="preserve">от </w:t>
      </w:r>
      <w:r>
        <w:rPr>
          <w:sz w:val="28"/>
          <w:szCs w:val="28"/>
        </w:rPr>
        <w:t>23</w:t>
      </w:r>
      <w:r w:rsidRPr="004107F7">
        <w:rPr>
          <w:sz w:val="28"/>
          <w:szCs w:val="28"/>
        </w:rPr>
        <w:t xml:space="preserve"> июня 2023 года № </w:t>
      </w:r>
      <w:r>
        <w:rPr>
          <w:sz w:val="28"/>
          <w:szCs w:val="28"/>
        </w:rPr>
        <w:t>56-1</w:t>
      </w:r>
      <w:r w:rsidRPr="004107F7">
        <w:rPr>
          <w:sz w:val="28"/>
          <w:szCs w:val="28"/>
        </w:rPr>
        <w:t xml:space="preserve"> </w:t>
      </w:r>
    </w:p>
    <w:p w:rsidR="00903C9F" w:rsidRPr="004107F7" w:rsidRDefault="00903C9F" w:rsidP="00903C9F">
      <w:pPr>
        <w:spacing w:line="360" w:lineRule="auto"/>
        <w:rPr>
          <w:sz w:val="28"/>
          <w:szCs w:val="28"/>
        </w:rPr>
      </w:pPr>
    </w:p>
    <w:p w:rsidR="00903C9F" w:rsidRPr="00B448A7" w:rsidRDefault="00903C9F" w:rsidP="00903C9F">
      <w:pPr>
        <w:pStyle w:val="a4"/>
        <w:spacing w:after="0"/>
      </w:pPr>
      <w:r w:rsidRPr="00B448A7">
        <w:t>ПОЛОЖЕНИЕ</w:t>
      </w:r>
    </w:p>
    <w:p w:rsidR="00903C9F" w:rsidRPr="00B448A7" w:rsidRDefault="00903C9F" w:rsidP="00903C9F">
      <w:pPr>
        <w:pStyle w:val="a4"/>
        <w:spacing w:after="0"/>
        <w:rPr>
          <w:bCs/>
        </w:rPr>
      </w:pPr>
      <w:r>
        <w:rPr>
          <w:bCs/>
        </w:rPr>
        <w:t xml:space="preserve"> </w:t>
      </w:r>
      <w:r w:rsidRPr="00B448A7">
        <w:t>о</w:t>
      </w:r>
      <w:r>
        <w:t xml:space="preserve"> </w:t>
      </w:r>
      <w:r w:rsidRPr="00B448A7">
        <w:t>Рабочей</w:t>
      </w:r>
      <w:r>
        <w:t xml:space="preserve"> </w:t>
      </w:r>
      <w:r w:rsidRPr="00B448A7">
        <w:t>группе</w:t>
      </w:r>
      <w:r>
        <w:t xml:space="preserve">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 </w:t>
      </w:r>
      <w:r w:rsidRPr="00B448A7">
        <w:t>по</w:t>
      </w:r>
      <w:r>
        <w:t xml:space="preserve"> </w:t>
      </w:r>
      <w:r w:rsidRPr="00B448A7">
        <w:t>рассмотрению</w:t>
      </w:r>
      <w:r>
        <w:t xml:space="preserve"> </w:t>
      </w:r>
      <w:r w:rsidRPr="00B448A7">
        <w:t>жалоб</w:t>
      </w:r>
      <w:r>
        <w:t xml:space="preserve"> </w:t>
      </w:r>
      <w:r w:rsidRPr="00B448A7">
        <w:t>(заявлений)</w:t>
      </w:r>
      <w:r>
        <w:t xml:space="preserve"> </w:t>
      </w:r>
      <w:r w:rsidRPr="00B448A7">
        <w:t>на</w:t>
      </w:r>
      <w:r>
        <w:t xml:space="preserve"> </w:t>
      </w:r>
      <w:r w:rsidRPr="00B448A7">
        <w:t>решения</w:t>
      </w:r>
      <w:r>
        <w:t xml:space="preserve"> </w:t>
      </w:r>
      <w:r>
        <w:br/>
      </w:r>
      <w:r w:rsidRPr="00B448A7">
        <w:t>и</w:t>
      </w:r>
      <w:r>
        <w:t xml:space="preserve"> </w:t>
      </w:r>
      <w:r w:rsidRPr="00B448A7">
        <w:t>действия</w:t>
      </w:r>
      <w:r>
        <w:t xml:space="preserve"> </w:t>
      </w:r>
      <w:r w:rsidRPr="00B448A7">
        <w:t>(бездействие)</w:t>
      </w:r>
      <w:r>
        <w:t xml:space="preserve"> </w:t>
      </w:r>
      <w:r w:rsidRPr="00B448A7">
        <w:t>нижестоящих</w:t>
      </w:r>
      <w:r>
        <w:t xml:space="preserve"> </w:t>
      </w:r>
      <w:r w:rsidRPr="00B448A7">
        <w:t>избирательных</w:t>
      </w:r>
      <w:r>
        <w:t xml:space="preserve"> </w:t>
      </w:r>
      <w:r w:rsidRPr="00B448A7">
        <w:t>комиссий</w:t>
      </w:r>
      <w:r>
        <w:t xml:space="preserve"> </w:t>
      </w:r>
      <w:r>
        <w:br/>
      </w:r>
      <w:r w:rsidRPr="00B448A7">
        <w:t>и</w:t>
      </w:r>
      <w:r>
        <w:t xml:space="preserve"> </w:t>
      </w:r>
      <w:r w:rsidRPr="00B448A7">
        <w:t>их</w:t>
      </w:r>
      <w:r>
        <w:t xml:space="preserve"> </w:t>
      </w:r>
      <w:r w:rsidRPr="00B448A7">
        <w:t>должностных</w:t>
      </w:r>
      <w:r>
        <w:t xml:space="preserve"> </w:t>
      </w:r>
      <w:r w:rsidRPr="00B448A7">
        <w:t>лиц,</w:t>
      </w:r>
      <w:r>
        <w:t xml:space="preserve"> </w:t>
      </w:r>
      <w:r w:rsidRPr="00B448A7">
        <w:t>иных</w:t>
      </w:r>
      <w:r>
        <w:t xml:space="preserve"> </w:t>
      </w:r>
      <w:r w:rsidRPr="00B448A7">
        <w:t>участников</w:t>
      </w:r>
      <w:r>
        <w:t xml:space="preserve"> </w:t>
      </w:r>
      <w:r w:rsidRPr="00B448A7">
        <w:t>избирательного</w:t>
      </w:r>
      <w:r>
        <w:t xml:space="preserve"> </w:t>
      </w:r>
      <w:r w:rsidRPr="00B448A7">
        <w:t>процесса,</w:t>
      </w:r>
      <w:r>
        <w:t xml:space="preserve"> </w:t>
      </w:r>
      <w:r w:rsidRPr="00B448A7">
        <w:t>нарушающие</w:t>
      </w:r>
      <w:r>
        <w:t xml:space="preserve"> </w:t>
      </w:r>
      <w:r w:rsidRPr="00B448A7">
        <w:t>избирательные</w:t>
      </w:r>
      <w:r>
        <w:t xml:space="preserve"> </w:t>
      </w:r>
      <w:r w:rsidRPr="00B448A7">
        <w:t>права</w:t>
      </w:r>
      <w:r>
        <w:t xml:space="preserve"> </w:t>
      </w:r>
      <w:r w:rsidRPr="00B448A7">
        <w:t>граждан</w:t>
      </w:r>
      <w:r>
        <w:t xml:space="preserve"> </w:t>
      </w:r>
      <w:r w:rsidRPr="00B448A7">
        <w:t>в</w:t>
      </w:r>
      <w:r>
        <w:t xml:space="preserve"> </w:t>
      </w:r>
      <w:r w:rsidRPr="00B448A7">
        <w:t>ходе</w:t>
      </w:r>
      <w:r>
        <w:t xml:space="preserve"> </w:t>
      </w:r>
      <w:r w:rsidRPr="00B448A7">
        <w:t>избирательной</w:t>
      </w:r>
      <w:r>
        <w:t xml:space="preserve"> </w:t>
      </w:r>
      <w:r w:rsidRPr="00B448A7">
        <w:t>кампании</w:t>
      </w:r>
      <w:r>
        <w:t xml:space="preserve"> </w:t>
      </w:r>
      <w:r w:rsidRPr="00B448A7">
        <w:t>по</w:t>
      </w:r>
      <w:r>
        <w:t xml:space="preserve"> </w:t>
      </w:r>
      <w:r w:rsidRPr="00B448A7">
        <w:t>выборам</w:t>
      </w:r>
      <w:r>
        <w:rPr>
          <w:szCs w:val="28"/>
        </w:rPr>
        <w:t xml:space="preserve"> </w:t>
      </w:r>
      <w:r w:rsidRPr="00B448A7">
        <w:rPr>
          <w:szCs w:val="28"/>
        </w:rPr>
        <w:t>депутатов</w:t>
      </w:r>
      <w:r>
        <w:rPr>
          <w:szCs w:val="28"/>
        </w:rPr>
        <w:t xml:space="preserve"> </w:t>
      </w:r>
      <w:r w:rsidRPr="00B448A7">
        <w:rPr>
          <w:szCs w:val="28"/>
        </w:rPr>
        <w:t>Законодательного</w:t>
      </w:r>
      <w:r>
        <w:rPr>
          <w:szCs w:val="28"/>
        </w:rPr>
        <w:t xml:space="preserve"> </w:t>
      </w:r>
      <w:r w:rsidRPr="00B448A7">
        <w:rPr>
          <w:szCs w:val="28"/>
        </w:rPr>
        <w:t>Собрания</w:t>
      </w:r>
      <w:r>
        <w:rPr>
          <w:szCs w:val="28"/>
        </w:rPr>
        <w:t xml:space="preserve"> </w:t>
      </w:r>
      <w:r w:rsidRPr="00B448A7">
        <w:rPr>
          <w:szCs w:val="28"/>
        </w:rPr>
        <w:t>Ростовской</w:t>
      </w:r>
      <w:r>
        <w:rPr>
          <w:szCs w:val="28"/>
        </w:rPr>
        <w:t xml:space="preserve"> </w:t>
      </w:r>
      <w:r w:rsidRPr="00B448A7">
        <w:rPr>
          <w:szCs w:val="28"/>
        </w:rPr>
        <w:t>области</w:t>
      </w:r>
      <w:r>
        <w:rPr>
          <w:szCs w:val="28"/>
        </w:rPr>
        <w:t xml:space="preserve"> седьмого </w:t>
      </w:r>
      <w:r w:rsidRPr="00B448A7">
        <w:rPr>
          <w:szCs w:val="28"/>
        </w:rPr>
        <w:t>созыва</w:t>
      </w:r>
    </w:p>
    <w:p w:rsidR="00903C9F" w:rsidRDefault="00903C9F" w:rsidP="00903C9F">
      <w:pPr>
        <w:pStyle w:val="a5"/>
      </w:pPr>
    </w:p>
    <w:p w:rsidR="00903C9F" w:rsidRDefault="00903C9F" w:rsidP="00903C9F">
      <w:pPr>
        <w:pStyle w:val="a5"/>
        <w:spacing w:after="0" w:line="276" w:lineRule="auto"/>
      </w:pPr>
      <w:r>
        <w:t xml:space="preserve">1. </w:t>
      </w:r>
      <w:proofErr w:type="gramStart"/>
      <w:r>
        <w:t xml:space="preserve">Настоящее Положение определяет порядок и формы деятельности  Рабочей группы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 по рассмотрению жалоб (заявлений) на решения и действия (бездействие) нижестоящих избирательных комиссий и их должностных лиц, иных участников избирательного процесса, нарушающие избирательные права граждан в ходе избирательной кампании по выборам</w:t>
      </w:r>
      <w:r>
        <w:rPr>
          <w:szCs w:val="28"/>
        </w:rPr>
        <w:t xml:space="preserve"> депутатов Законодательного Собрания Ростовской области седьмого созыва</w:t>
      </w:r>
      <w:r>
        <w:t xml:space="preserve"> (далее - Рабочая группа).</w:t>
      </w:r>
      <w:proofErr w:type="gramEnd"/>
    </w:p>
    <w:p w:rsidR="00903C9F" w:rsidRDefault="00903C9F" w:rsidP="00903C9F">
      <w:pPr>
        <w:pStyle w:val="14-1512-1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b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Рабочая группа в своей деятельности руководствуется Конституцией Российской Федерации, Федеральным законом «Об основных гарантиях избирательных прав и права на участие в референдуме граждан Российской Федерации», Областным законом «О выборах и референдумах в Ростовской области», правовыми актами Центральной избирательной комиссии Российской Федерации, Избирательной комиссии Ростовской области, Территориальной избирательной комиссии Орловского района, а также настоящим Положением.</w:t>
      </w:r>
      <w:proofErr w:type="gramEnd"/>
    </w:p>
    <w:p w:rsidR="00903C9F" w:rsidRDefault="00903C9F" w:rsidP="00903C9F">
      <w:pPr>
        <w:pStyle w:val="a5"/>
        <w:spacing w:after="0" w:line="276" w:lineRule="auto"/>
      </w:pPr>
      <w:r>
        <w:rPr>
          <w:szCs w:val="28"/>
        </w:rPr>
        <w:t xml:space="preserve">3. </w:t>
      </w:r>
      <w:proofErr w:type="gramStart"/>
      <w:r>
        <w:rPr>
          <w:szCs w:val="28"/>
        </w:rPr>
        <w:t>В компетенцию Рабочей группы входит рассмотрение и подготовка</w:t>
      </w:r>
      <w:r>
        <w:t xml:space="preserve"> проектов решений по жалобам (заявлениям), поступающим </w:t>
      </w:r>
      <w:r>
        <w:br/>
        <w:t xml:space="preserve">в </w:t>
      </w:r>
      <w:r w:rsidRPr="008B2D7D">
        <w:rPr>
          <w:szCs w:val="28"/>
        </w:rPr>
        <w:t>Территориальн</w:t>
      </w:r>
      <w:r>
        <w:rPr>
          <w:szCs w:val="28"/>
        </w:rPr>
        <w:t xml:space="preserve">ую </w:t>
      </w:r>
      <w:r w:rsidRPr="008B2D7D">
        <w:rPr>
          <w:szCs w:val="28"/>
        </w:rPr>
        <w:t>избирательн</w:t>
      </w:r>
      <w:r>
        <w:rPr>
          <w:szCs w:val="28"/>
        </w:rPr>
        <w:t xml:space="preserve">ую </w:t>
      </w:r>
      <w:r w:rsidRPr="008B2D7D">
        <w:rPr>
          <w:szCs w:val="28"/>
        </w:rPr>
        <w:t>комисси</w:t>
      </w:r>
      <w:r>
        <w:rPr>
          <w:szCs w:val="28"/>
        </w:rPr>
        <w:t xml:space="preserve">ю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, </w:t>
      </w:r>
      <w:r>
        <w:br/>
        <w:t>на решения и действия (бездействие) нижестоящих избирательных комиссий и их должностных лиц, иных участников избирательного процесса, нарушающие избирательные права граждан в ходе избирательной кампании по выборам</w:t>
      </w:r>
      <w:r>
        <w:rPr>
          <w:szCs w:val="28"/>
        </w:rPr>
        <w:t xml:space="preserve"> депутатов Законодательного Собрания Ростовской области </w:t>
      </w:r>
      <w:r>
        <w:rPr>
          <w:szCs w:val="28"/>
        </w:rPr>
        <w:lastRenderedPageBreak/>
        <w:t>седьмого созыва</w:t>
      </w:r>
      <w:r>
        <w:t xml:space="preserve"> и требующим рассмотрения на заседании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proofErr w:type="gramEnd"/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>.</w:t>
      </w:r>
    </w:p>
    <w:p w:rsidR="00903C9F" w:rsidRDefault="00903C9F" w:rsidP="00903C9F">
      <w:pPr>
        <w:pStyle w:val="a5"/>
        <w:spacing w:after="0" w:line="276" w:lineRule="auto"/>
      </w:pPr>
      <w:r>
        <w:t>4. Рабочая группа образуется из числа членов комиссии с правом решающего голоса.</w:t>
      </w:r>
    </w:p>
    <w:p w:rsidR="00903C9F" w:rsidRDefault="00903C9F" w:rsidP="00903C9F">
      <w:pPr>
        <w:pStyle w:val="a5"/>
        <w:spacing w:after="0" w:line="276" w:lineRule="auto"/>
        <w:rPr>
          <w:bCs/>
        </w:rPr>
      </w:pPr>
      <w:r>
        <w:t xml:space="preserve">Персональный состав Рабочей группы утверждается постановлением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>. Данным постановлением назначается руководитель Рабочей группы и секретарь Рабочей группы.</w:t>
      </w:r>
    </w:p>
    <w:p w:rsidR="00903C9F" w:rsidRDefault="00903C9F" w:rsidP="00903C9F">
      <w:pPr>
        <w:pStyle w:val="a5"/>
        <w:spacing w:after="0" w:line="276" w:lineRule="auto"/>
        <w:rPr>
          <w:bCs/>
          <w:snapToGrid w:val="0"/>
          <w:color w:val="000000"/>
        </w:rPr>
      </w:pPr>
      <w:r>
        <w:t xml:space="preserve">5. По поручению председателя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rPr>
          <w:szCs w:val="28"/>
        </w:rPr>
        <w:t xml:space="preserve">, либо </w:t>
      </w:r>
      <w:r>
        <w:t xml:space="preserve">руководителя Рабочей </w:t>
      </w:r>
      <w:proofErr w:type="gramStart"/>
      <w:r>
        <w:t>группы</w:t>
      </w:r>
      <w:proofErr w:type="gramEnd"/>
      <w:r>
        <w:t xml:space="preserve"> поступившие в </w:t>
      </w:r>
      <w:r>
        <w:rPr>
          <w:szCs w:val="28"/>
        </w:rPr>
        <w:t xml:space="preserve">Территориальную </w:t>
      </w:r>
      <w:r w:rsidRPr="008B2D7D">
        <w:rPr>
          <w:szCs w:val="28"/>
        </w:rPr>
        <w:t>избирательн</w:t>
      </w:r>
      <w:r>
        <w:rPr>
          <w:szCs w:val="28"/>
        </w:rPr>
        <w:t xml:space="preserve">ую </w:t>
      </w:r>
      <w:r w:rsidRPr="008B2D7D">
        <w:rPr>
          <w:szCs w:val="28"/>
        </w:rPr>
        <w:t>комисси</w:t>
      </w:r>
      <w:r>
        <w:rPr>
          <w:szCs w:val="28"/>
        </w:rPr>
        <w:t xml:space="preserve">ю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 области жалобы (заявления) рассматриваются на заседаниях Рабочей группы.</w:t>
      </w:r>
    </w:p>
    <w:p w:rsidR="00903C9F" w:rsidRDefault="00903C9F" w:rsidP="00903C9F">
      <w:pPr>
        <w:pStyle w:val="a5"/>
        <w:spacing w:after="0" w:line="276" w:lineRule="auto"/>
        <w:rPr>
          <w:bCs/>
        </w:rPr>
      </w:pPr>
      <w:r>
        <w:t xml:space="preserve">6. При поступлении жалобы (заявления), не требующей рассмотрения на заседании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>, жалоба (заявление) рассматривается руководителем Рабочей группы, который, в соответствии с поручением председателя ТИК, дает ответ заявителю за своей подписью. Проект ответа готовится членами Рабочей группы.</w:t>
      </w:r>
    </w:p>
    <w:p w:rsidR="00903C9F" w:rsidRDefault="00903C9F" w:rsidP="00903C9F">
      <w:pPr>
        <w:pStyle w:val="a5"/>
        <w:spacing w:after="0" w:line="276" w:lineRule="auto"/>
        <w:rPr>
          <w:bCs/>
          <w:snapToGrid w:val="0"/>
          <w:color w:val="000000"/>
        </w:rPr>
      </w:pPr>
      <w:r>
        <w:t xml:space="preserve">7. При необходимости решение Рабочей группы и соответствующий проект постановления ТИК выносятся на рассмотрение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>, при этом с докладом по этому вопросу выступает руководитель Рабочей группы или по его поручению - заместитель руководителя Рабочей группы либо другой член Рабочей группы.</w:t>
      </w:r>
    </w:p>
    <w:p w:rsidR="00903C9F" w:rsidRDefault="00903C9F" w:rsidP="00903C9F">
      <w:pPr>
        <w:pStyle w:val="a5"/>
        <w:spacing w:after="0" w:line="276" w:lineRule="auto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8. </w:t>
      </w:r>
      <w:r>
        <w:t>Заседания Рабочей группы проводятся по мере необходимости.</w:t>
      </w:r>
    </w:p>
    <w:p w:rsidR="00903C9F" w:rsidRDefault="00903C9F" w:rsidP="00903C9F">
      <w:pPr>
        <w:pStyle w:val="a5"/>
        <w:spacing w:after="0" w:line="276" w:lineRule="auto"/>
      </w:pPr>
      <w:r>
        <w:t xml:space="preserve">9. На заседаниях Рабочей группы вправе присутствовать, выступать </w:t>
      </w:r>
      <w:r>
        <w:br/>
        <w:t>и высказывать свое мнение члены ТИК.</w:t>
      </w:r>
    </w:p>
    <w:p w:rsidR="00903C9F" w:rsidRDefault="00903C9F" w:rsidP="00903C9F">
      <w:pPr>
        <w:pStyle w:val="a5"/>
        <w:spacing w:after="0" w:line="276" w:lineRule="auto"/>
      </w:pPr>
      <w:r>
        <w:t xml:space="preserve">При рассмотрении жалобы (заявления) на заседание Рабочей группы  приглашаются заинтересованные стороны – автор жалобы (заявления), лица, чьи действия обжалуются, а также лица, уполномоченные представлять </w:t>
      </w:r>
      <w:r>
        <w:br/>
        <w:t xml:space="preserve">их интересы. </w:t>
      </w:r>
    </w:p>
    <w:p w:rsidR="00903C9F" w:rsidRDefault="00903C9F" w:rsidP="00903C9F">
      <w:pPr>
        <w:pStyle w:val="a5"/>
        <w:spacing w:after="0" w:line="276" w:lineRule="auto"/>
        <w:rPr>
          <w:szCs w:val="28"/>
        </w:rPr>
      </w:pPr>
      <w:r>
        <w:t xml:space="preserve">10. Руководитель Рабочей группы дает поручения о подготовке материалов на заседание Рабочей группы, об оповещении ее членов </w:t>
      </w:r>
      <w:r>
        <w:br/>
        <w:t xml:space="preserve">и приглашенных лиц, о времени и месте заседания Рабочей группы, председательствует на заседаниях </w:t>
      </w:r>
      <w:r>
        <w:rPr>
          <w:szCs w:val="28"/>
        </w:rPr>
        <w:t>Рабочей группы.</w:t>
      </w:r>
    </w:p>
    <w:p w:rsidR="00903C9F" w:rsidRDefault="00903C9F" w:rsidP="00903C9F">
      <w:pPr>
        <w:pStyle w:val="a3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 отсутствие руководителя Рабочей группы, а также по его поручению обязанности руководителя Рабочей группы исполняет заместитель руководителя рабочей группы или другой член Рабочей группы.</w:t>
      </w:r>
    </w:p>
    <w:p w:rsidR="00903C9F" w:rsidRDefault="00903C9F" w:rsidP="00903C9F">
      <w:pPr>
        <w:pStyle w:val="a3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Секретарь Рабочей группы организует делопроизводство в Рабочей группе.</w:t>
      </w:r>
    </w:p>
    <w:p w:rsidR="00903C9F" w:rsidRDefault="00903C9F" w:rsidP="00903C9F">
      <w:pPr>
        <w:pStyle w:val="a5"/>
        <w:spacing w:after="0" w:line="276" w:lineRule="auto"/>
      </w:pPr>
      <w:r>
        <w:rPr>
          <w:szCs w:val="28"/>
        </w:rPr>
        <w:t xml:space="preserve">11. Подготовка к заседаниям Рабочей группы ведется в соответствии </w:t>
      </w:r>
      <w:r>
        <w:rPr>
          <w:szCs w:val="28"/>
        </w:rPr>
        <w:br/>
        <w:t>с</w:t>
      </w:r>
      <w:r>
        <w:t xml:space="preserve"> поручениями Руководителя Рабочей группы членами Рабочей группы </w:t>
      </w:r>
      <w:r>
        <w:br/>
        <w:t>и привлекаемыми специалистами. К заседанию Рабочей группы готовятся подлинники или копии документов, необходимые для рассмотрения жалобы (заявления), проект решения Рабочей группы по рассматриваемой жалобе (заявлению), а в необходимых случаях – соответствующие заключения.</w:t>
      </w:r>
    </w:p>
    <w:p w:rsidR="00903C9F" w:rsidRDefault="00903C9F" w:rsidP="00903C9F">
      <w:pPr>
        <w:pStyle w:val="a5"/>
        <w:spacing w:after="0" w:line="276" w:lineRule="auto"/>
      </w:pPr>
      <w:r>
        <w:t xml:space="preserve">12. Решение о проведении дополнительной проверки по жалобе (заявлению) принимается руководителем Рабочей группы, в случае необходимости выезда членов Рабочей группы, специалистов, принимается председателем ТИК по предложению Рабочей группы, вносимому </w:t>
      </w:r>
      <w:r>
        <w:br/>
        <w:t>ее руководителем.</w:t>
      </w:r>
    </w:p>
    <w:p w:rsidR="00903C9F" w:rsidRDefault="00903C9F" w:rsidP="00903C9F">
      <w:pPr>
        <w:pStyle w:val="a5"/>
        <w:spacing w:after="0" w:line="276" w:lineRule="auto"/>
      </w:pPr>
      <w:r>
        <w:t>13.</w:t>
      </w:r>
      <w:r>
        <w:rPr>
          <w:b/>
        </w:rPr>
        <w:t xml:space="preserve"> </w:t>
      </w:r>
      <w:r>
        <w:t>Заседание Рабочей группы является правомочным, если в нем приняло участие большинство от установленного числа членов Рабочей группы.</w:t>
      </w:r>
    </w:p>
    <w:p w:rsidR="00903C9F" w:rsidRDefault="00903C9F" w:rsidP="00903C9F">
      <w:pPr>
        <w:pStyle w:val="a5"/>
        <w:spacing w:after="0" w:line="276" w:lineRule="auto"/>
      </w:pPr>
      <w:r>
        <w:t>Решение Рабочей группы принимается большинством голосов от числа присутствующих на заседании членов Рабочей группы открытым голосованием. В случае равенства голосов «за» и «против» голос председательствующего на заседании Рабочей группы является решающим.</w:t>
      </w:r>
    </w:p>
    <w:p w:rsidR="00903C9F" w:rsidRDefault="00903C9F" w:rsidP="00903C9F">
      <w:pPr>
        <w:pStyle w:val="a5"/>
        <w:spacing w:after="0" w:line="276" w:lineRule="auto"/>
      </w:pPr>
      <w:r w:rsidRPr="00B448A7">
        <w:t>14.</w:t>
      </w:r>
      <w:r>
        <w:t xml:space="preserve"> На заседании Рабочей группы ведется протокол. Протокол заседания Рабочей группы ведет секретарь Рабочей группы. Протокол подписывается председательствующим на заседании Рабочей группы </w:t>
      </w:r>
      <w:r>
        <w:br/>
        <w:t>и секретарем.</w:t>
      </w:r>
    </w:p>
    <w:p w:rsidR="00903C9F" w:rsidRDefault="00903C9F" w:rsidP="00903C9F">
      <w:pPr>
        <w:pStyle w:val="a5"/>
        <w:spacing w:after="0" w:line="276" w:lineRule="auto"/>
        <w:rPr>
          <w:snapToGrid w:val="0"/>
        </w:rPr>
      </w:pPr>
      <w:r>
        <w:rPr>
          <w:snapToGrid w:val="0"/>
        </w:rPr>
        <w:t>15. Решения по жалобам (заявлениям), поступившим в период избирательной кампании, принимаются в пятидневный срок, но не позднее дня, предшествующего дню голосования, а в день голосования или в день, следующий за днем голосования, - немедленно. В случае</w:t>
      </w:r>
      <w:proofErr w:type="gramStart"/>
      <w:r>
        <w:rPr>
          <w:snapToGrid w:val="0"/>
        </w:rPr>
        <w:t>,</w:t>
      </w:r>
      <w:proofErr w:type="gramEnd"/>
      <w:r>
        <w:rPr>
          <w:snapToGrid w:val="0"/>
        </w:rPr>
        <w:t xml:space="preserve"> если факты, содержащиеся в жалобах (заявлениях), требуют дополнительной проверки, решения по ним принимаются не позднее чем в десятидневный срок.</w:t>
      </w:r>
    </w:p>
    <w:p w:rsidR="00903C9F" w:rsidRDefault="00903C9F" w:rsidP="00903C9F">
      <w:pPr>
        <w:pStyle w:val="a5"/>
        <w:spacing w:after="0" w:line="276" w:lineRule="auto"/>
      </w:pPr>
      <w:r>
        <w:t xml:space="preserve">16. В случае необходимости рассмотрения жалобы (заявления) </w:t>
      </w:r>
      <w:r>
        <w:br/>
        <w:t xml:space="preserve">на заседании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, на основании принятых Рабочей группой рекомендаций, рассматриваются </w:t>
      </w:r>
      <w:r>
        <w:br/>
        <w:t>с приглашением юристов.</w:t>
      </w:r>
    </w:p>
    <w:p w:rsidR="00903C9F" w:rsidRDefault="00903C9F" w:rsidP="00903C9F">
      <w:pPr>
        <w:pStyle w:val="a5"/>
        <w:spacing w:after="0" w:line="276" w:lineRule="auto"/>
        <w:rPr>
          <w:bCs/>
          <w:snapToGrid w:val="0"/>
          <w:color w:val="000000"/>
          <w:szCs w:val="28"/>
        </w:rPr>
      </w:pPr>
      <w:r>
        <w:t xml:space="preserve">17. Документы Рабочей группы по рассмотрению жалоб (заявлений) хранятся в архиве </w:t>
      </w:r>
      <w:r w:rsidRPr="008B2D7D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8B2D7D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8B2D7D">
        <w:rPr>
          <w:szCs w:val="28"/>
        </w:rPr>
        <w:t>комиссии</w:t>
      </w:r>
      <w:r>
        <w:rPr>
          <w:szCs w:val="28"/>
        </w:rPr>
        <w:t xml:space="preserve"> </w:t>
      </w:r>
      <w:r w:rsidRPr="008B2D7D">
        <w:rPr>
          <w:szCs w:val="28"/>
        </w:rPr>
        <w:t>Орловского</w:t>
      </w:r>
      <w:r>
        <w:rPr>
          <w:szCs w:val="28"/>
        </w:rPr>
        <w:t xml:space="preserve"> </w:t>
      </w:r>
      <w:r w:rsidRPr="008B2D7D">
        <w:rPr>
          <w:szCs w:val="28"/>
        </w:rPr>
        <w:t>района</w:t>
      </w:r>
      <w:r>
        <w:t xml:space="preserve"> в течение сроков, установленных номенклатурой дел. </w:t>
      </w:r>
    </w:p>
    <w:p w:rsidR="002B04EF" w:rsidRDefault="00903C9F"/>
    <w:sectPr w:rsidR="002B04EF" w:rsidSect="0002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5E94"/>
    <w:rsid w:val="000272D8"/>
    <w:rsid w:val="00117B59"/>
    <w:rsid w:val="00903C9F"/>
    <w:rsid w:val="00B449FE"/>
    <w:rsid w:val="00F05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абочий"/>
    <w:basedOn w:val="a"/>
    <w:rsid w:val="00903C9F"/>
    <w:pPr>
      <w:spacing w:line="360" w:lineRule="auto"/>
      <w:ind w:firstLine="709"/>
      <w:jc w:val="both"/>
    </w:pPr>
    <w:rPr>
      <w:rFonts w:eastAsia="Calibri"/>
      <w:sz w:val="24"/>
    </w:rPr>
  </w:style>
  <w:style w:type="paragraph" w:customStyle="1" w:styleId="14-1512-1">
    <w:name w:val="Текст 14-1.5.Стиль12-1"/>
    <w:basedOn w:val="a"/>
    <w:rsid w:val="00903C9F"/>
    <w:pPr>
      <w:spacing w:line="360" w:lineRule="auto"/>
      <w:ind w:firstLine="709"/>
      <w:jc w:val="both"/>
    </w:pPr>
    <w:rPr>
      <w:sz w:val="24"/>
    </w:rPr>
  </w:style>
  <w:style w:type="paragraph" w:customStyle="1" w:styleId="a4">
    <w:name w:val="Содерж"/>
    <w:basedOn w:val="a"/>
    <w:rsid w:val="00903C9F"/>
    <w:pPr>
      <w:keepNext/>
      <w:spacing w:after="120"/>
      <w:jc w:val="center"/>
    </w:pPr>
    <w:rPr>
      <w:b/>
      <w:sz w:val="28"/>
    </w:rPr>
  </w:style>
  <w:style w:type="paragraph" w:customStyle="1" w:styleId="a5">
    <w:name w:val="Проектный"/>
    <w:basedOn w:val="a"/>
    <w:rsid w:val="00903C9F"/>
    <w:pPr>
      <w:spacing w:after="120" w:line="360" w:lineRule="auto"/>
      <w:ind w:firstLine="709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939</Words>
  <Characters>5356</Characters>
  <Application>Microsoft Office Word</Application>
  <DocSecurity>0</DocSecurity>
  <Lines>44</Lines>
  <Paragraphs>12</Paragraphs>
  <ScaleCrop>false</ScaleCrop>
  <Company/>
  <LinksUpToDate>false</LinksUpToDate>
  <CharactersWithSpaces>6283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2023-06-23T08:23:00Z</dcterms:created>
  <dcterms:modified xsi:type="dcterms:W3CDTF">2023-06-23T08:23:00Z</dcterms:modified>
</cp:coreProperties>
</file>